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450" w:beforeAutospacing="0" w:after="225" w:afterAutospacing="0" w:line="21" w:lineRule="atLeast"/>
        <w:ind w:left="-225" w:right="-225"/>
        <w:jc w:val="center"/>
        <w:rPr>
          <w:rFonts w:ascii="微软雅黑" w:hAnsi="微软雅黑" w:eastAsia="微软雅黑" w:cs="微软雅黑"/>
          <w:b/>
          <w:color w:val="333333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color w:val="333333"/>
          <w:kern w:val="0"/>
          <w:sz w:val="30"/>
          <w:szCs w:val="30"/>
          <w:lang w:val="en-US" w:eastAsia="zh-CN" w:bidi="ar"/>
        </w:rPr>
        <w:t>关于做好2020-2021学年第二学期助学金评定工作的通知</w:t>
      </w:r>
    </w:p>
    <w:p>
      <w:pPr>
        <w:pStyle w:val="14"/>
      </w:pPr>
      <w:r>
        <w:t>窗体底端</w:t>
      </w:r>
    </w:p>
    <w:p>
      <w:pPr>
        <w:pStyle w:val="13"/>
      </w:pPr>
      <w:r>
        <w:t>窗体顶端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/>
        <w:jc w:val="both"/>
        <w:textAlignment w:val="auto"/>
      </w:pPr>
      <w:r>
        <w:rPr>
          <w:rFonts w:ascii="仿宋_gb2312" w:hAnsi="仿宋_gb2312" w:eastAsia="仿宋_gb2312" w:cs="仿宋_gb2312"/>
          <w:color w:val="333333"/>
          <w:sz w:val="30"/>
          <w:szCs w:val="30"/>
        </w:rPr>
        <w:t>各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/>
        </w:rPr>
        <w:t>班级</w:t>
      </w:r>
      <w:r>
        <w:rPr>
          <w:rFonts w:ascii="仿宋_gb2312" w:hAnsi="仿宋_gb2312" w:eastAsia="仿宋_gb2312" w:cs="仿宋_gb2312"/>
          <w:color w:val="333333"/>
          <w:sz w:val="30"/>
          <w:szCs w:val="30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为做好我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/>
        </w:rPr>
        <w:t>院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2020-2021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学年第二学期助学金的评定工作，根据《厦门大学家庭经济困难学生认定和资助工作实施暂行办法（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2019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年修订）》（厦大学〔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2019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〕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45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号），现将有关事项通知如下：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一、春季专项生活困难补助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ascii="楷体_gb2312" w:hAnsi="楷体_gb2312" w:eastAsia="楷体_gb2312" w:cs="楷体_gb2312"/>
          <w:b/>
          <w:color w:val="333333"/>
          <w:sz w:val="30"/>
          <w:szCs w:val="30"/>
        </w:rPr>
        <w:t>（一）资助标准及名额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一等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1500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人；二等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1000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人；三等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500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各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/>
        </w:rPr>
        <w:t>班级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分配金额见附件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（二）申请条件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经过厦门大学家庭经济困难认定的本科生（含第二学士学位）、预科生。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 </w:t>
      </w: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（三）报送材料要求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（四）简介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厦门大学专项生活困难补助由学校出资设立，用于资助我校家庭经济困难的本科、预科学生。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  <w:rPr>
          <w:rFonts w:hint="eastAsia" w:eastAsia="仿宋_gb2312"/>
          <w:lang w:eastAsia="zh-CN"/>
        </w:rPr>
      </w:pP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二、西藏少数民族学生困难补助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（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符合条件的同学自行申请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（一）资助标准及名额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一等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5000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人；二等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3000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名额不定，一等受助比例不超过该项目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/>
        </w:rPr>
        <w:t>在医学院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申报总人数的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5%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（二）申请条件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经过厦门大学家庭经济困难认定的西藏生源的少数民族本科生、预科生（含第二学士学位学生，不含委培、定向生）；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热爱社会主义祖国，拥护中国共产党的领导，坚持“五个认同”，政治上要求进步，坚持四项基本原则，坚持反对民族分裂主义和非法宗教活动，维护祖国统一和民族团结；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3.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遵守国家法律法规，遵守学校各项规章制度，无违法违纪行为；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4.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学习刻苦努力，积极进取，积极参加学校各项活动和社会公益活动。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（三）报送材料要求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（四）简介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由厦门大学出资设立，用于对西藏少数民族家庭经济困难学生的补助。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三、新疆少数民族学生困难补助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（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符合条件的同学自行申请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（一）资助标准及名额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一等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3000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人；二等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2000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人；三等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1000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名额不定。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（二）申请条件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经过厦门大学家庭经济困难认定的新疆籍少数民族本科生、预科生（含第二学士学位学生，不含委培、定向生）；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热爱社会主义祖国，拥护中国共产党的领导，坚持“五个认同”，政治上要求进步，坚持四项基本原则，坚持反对民族分裂主义和非法宗教活动，维护祖国统一和民族团结；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3.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遵守国家法律法规，遵守学校各项规章制度，无违法违纪行为；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4.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诚实守信，道德品质优良；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5.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学习刻苦努力，积极进取，社会实践、创新能力、综合素质等方面突出，积极参加学校各项活动和社会公益活动，同等条件下，学习成绩较好的学生优先资助；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6.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有下列情形之一者，不得申请：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（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）触犯国家法律法规，参加非法宗教活动，违反校规校纪受到各种处分；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（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）学习主观不努力，两门必修课程不及格者（补考及格者可申请）；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（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3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）休学、保留学籍或保留入学资格期间；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（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4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）谎报家庭经济情况或本人生活状况；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（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5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）有其他不符合大学生行为规范言行的。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（三）报送材料要求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提交纸质版成绩单。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（四）简介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新疆少数民族学生困难补助由新疆维吾尔自治区政府出资设立，用于资助内地高校新疆籍少数民族困难学生。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四、应锦襄励学金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（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符合条件的同学自行申请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（一）资助标准及名额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每人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8000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元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/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/>
        </w:rPr>
        <w:t>全校共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资助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名家庭经济困难学生，各学院可推荐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人，差额评选。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（二）申请条件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1.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申请者须为正式注册全日制在校一、二年级本科生（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2020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、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2019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级）；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申请者家庭经济困难，需经过厦门大学家庭经济困难学生资格认定；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3.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品行端正，无违纪行为；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4.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家境贫寒、学习刻苦、成绩优秀（排名前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30%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）；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5.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心怀感恩，积极参加公益活动。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（三）报送材料要求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bookmarkStart w:id="0" w:name="_GoBack"/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  <w:t>学生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</w:rPr>
        <w:t>提交电子版《应锦襄励学金推荐表》（附件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  <w:lang w:val="en-US"/>
        </w:rPr>
        <w:t>2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</w:rPr>
        <w:t>），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val="en-US" w:eastAsia="zh-CN"/>
        </w:rPr>
        <w:t>由学院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</w:rPr>
        <w:t>评定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</w:rPr>
        <w:t>推荐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  <w:lang w:val="en-US"/>
        </w:rPr>
        <w:t>1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</w:rPr>
        <w:t>人</w:t>
      </w:r>
      <w:r>
        <w:rPr>
          <w:rFonts w:hint="eastAsia" w:ascii="仿宋_gb2312" w:hAnsi="仿宋_gb2312" w:eastAsia="仿宋_gb2312" w:cs="仿宋_gb2312"/>
          <w:color w:val="FF0000"/>
          <w:sz w:val="30"/>
          <w:szCs w:val="30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FF0000"/>
          <w:sz w:val="30"/>
          <w:szCs w:val="30"/>
        </w:rPr>
        <w:t>结果公布后，获评学生提交感谢信（手写版）。</w:t>
      </w:r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Style w:val="5"/>
          <w:rFonts w:hint="default" w:ascii="楷体_gb2312" w:hAnsi="楷体_gb2312" w:eastAsia="楷体_gb2312" w:cs="楷体_gb2312"/>
          <w:b/>
          <w:color w:val="333333"/>
          <w:sz w:val="30"/>
          <w:szCs w:val="30"/>
        </w:rPr>
        <w:t>（四）简介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both"/>
        <w:textAlignment w:val="auto"/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人文学院应锦襄教授的学生们为弘扬应锦襄教授之德艺双馨精神，自发捐款设立“应锦襄励学金”，希望以此奖掖后学，传承榜样。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2" w:beforeAutospacing="0" w:line="240" w:lineRule="auto"/>
        <w:ind w:left="-225" w:right="-225" w:firstLine="420"/>
        <w:jc w:val="both"/>
        <w:textAlignment w:val="auto"/>
      </w:pPr>
      <w:r>
        <w:rPr>
          <w:rStyle w:val="5"/>
          <w:rFonts w:hint="default" w:ascii="仿宋_gb2312" w:hAnsi="仿宋_gb2312" w:eastAsia="仿宋_gb2312" w:cs="仿宋_gb2312"/>
          <w:b/>
          <w:color w:val="FF0000"/>
          <w:sz w:val="30"/>
          <w:szCs w:val="30"/>
        </w:rPr>
        <w:t>以上项目均通过学工系统申请审核。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请各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班级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组织学生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在3月12日前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登录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  <w:lang w:val="en-US"/>
        </w:rPr>
        <w:t>http://xmuxg.xmu.edu.cn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，在</w:t>
      </w:r>
      <w:r>
        <w:rPr>
          <w:rStyle w:val="5"/>
          <w:rFonts w:hint="default" w:ascii="仿宋_gb2312" w:hAnsi="仿宋_gb2312" w:eastAsia="仿宋_gb2312" w:cs="仿宋_gb2312"/>
          <w:b/>
          <w:color w:val="FF0000"/>
          <w:sz w:val="30"/>
          <w:szCs w:val="30"/>
        </w:rPr>
        <w:t>“助学金申请（春季）”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应用中如实填写申请信息，</w:t>
      </w:r>
      <w:r>
        <w:rPr>
          <w:rStyle w:val="5"/>
          <w:rFonts w:hint="eastAsia" w:ascii="仿宋_gb2312" w:hAnsi="仿宋_gb2312" w:eastAsia="仿宋_gb2312" w:cs="仿宋_gb2312"/>
          <w:b/>
          <w:color w:val="FF0000"/>
          <w:sz w:val="30"/>
          <w:szCs w:val="30"/>
          <w:lang w:val="en-US" w:eastAsia="zh-CN"/>
        </w:rPr>
        <w:t>特别强调：学生在填写时务必按照班级分配给自己的名额如实填写，不可随意填写助学金等级。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学院初审后，在班级范围内公示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  <w:lang w:val="en-US"/>
        </w:rPr>
        <w:t>3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个工作日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（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3月13日-3月15日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eastAsia="zh-CN"/>
        </w:rPr>
        <w:t>）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，公示信息不得涉及学生个人敏感信息及隐私，于</w:t>
      </w:r>
      <w:r>
        <w:rPr>
          <w:rStyle w:val="5"/>
          <w:rFonts w:hint="default" w:ascii="仿宋_gb2312" w:hAnsi="仿宋_gb2312" w:eastAsia="仿宋_gb2312" w:cs="仿宋_gb2312"/>
          <w:b/>
          <w:color w:val="FF0000"/>
          <w:sz w:val="30"/>
          <w:szCs w:val="30"/>
          <w:lang w:val="en-US"/>
        </w:rPr>
        <w:t>3月1</w:t>
      </w:r>
      <w:r>
        <w:rPr>
          <w:rStyle w:val="5"/>
          <w:rFonts w:hint="eastAsia" w:ascii="仿宋_gb2312" w:hAnsi="仿宋_gb2312" w:eastAsia="仿宋_gb2312" w:cs="仿宋_gb2312"/>
          <w:b/>
          <w:color w:val="FF0000"/>
          <w:sz w:val="30"/>
          <w:szCs w:val="30"/>
          <w:lang w:val="en-US" w:eastAsia="zh-CN"/>
        </w:rPr>
        <w:t>7</w:t>
      </w:r>
      <w:r>
        <w:rPr>
          <w:rStyle w:val="5"/>
          <w:rFonts w:hint="default" w:ascii="仿宋_gb2312" w:hAnsi="仿宋_gb2312" w:eastAsia="仿宋_gb2312" w:cs="仿宋_gb2312"/>
          <w:b/>
          <w:color w:val="FF0000"/>
          <w:sz w:val="30"/>
          <w:szCs w:val="30"/>
          <w:lang w:val="en-US"/>
        </w:rPr>
        <w:t>日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前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将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纸质版材料提交至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爱礼楼2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  <w:lang w:val="en-US"/>
        </w:rPr>
        <w:t>05</w:t>
      </w:r>
      <w:r>
        <w:rPr>
          <w:rStyle w:val="5"/>
          <w:rFonts w:hint="eastAsia" w:ascii="仿宋_gb2312" w:hAnsi="仿宋_gb2312" w:eastAsia="仿宋_gb2312" w:cs="仿宋_gb2312"/>
          <w:b/>
          <w:color w:val="333333"/>
          <w:sz w:val="30"/>
          <w:szCs w:val="30"/>
          <w:lang w:val="en-US" w:eastAsia="zh-CN"/>
        </w:rPr>
        <w:t>办公室王双生老师处</w:t>
      </w:r>
      <w:r>
        <w:rPr>
          <w:rStyle w:val="5"/>
          <w:rFonts w:hint="default" w:ascii="仿宋_gb2312" w:hAnsi="仿宋_gb2312" w:eastAsia="仿宋_gb2312" w:cs="仿宋_gb2312"/>
          <w:b/>
          <w:color w:val="333333"/>
          <w:sz w:val="30"/>
          <w:szCs w:val="30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2" w:beforeAutospacing="0" w:line="240" w:lineRule="auto"/>
        <w:ind w:left="-225" w:right="-225" w:firstLine="420"/>
        <w:jc w:val="both"/>
        <w:textAlignment w:val="auto"/>
        <w:rPr>
          <w:rFonts w:hint="default"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经办人：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/>
        </w:rPr>
        <w:t>王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老师，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  <w:lang w:val="en-US"/>
        </w:rPr>
        <w:t>2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  <w:lang w:val="en-US" w:eastAsia="zh-CN"/>
        </w:rPr>
        <w:t>880566</w:t>
      </w:r>
      <w:r>
        <w:rPr>
          <w:rFonts w:hint="default" w:ascii="仿宋_gb2312" w:hAnsi="仿宋_gb2312" w:eastAsia="仿宋_gb2312" w:cs="仿宋_gb2312"/>
          <w:color w:val="333333"/>
          <w:sz w:val="30"/>
          <w:szCs w:val="30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right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lang w:val="en-US" w:eastAsia="zh-CN"/>
        </w:rPr>
        <w:t>厦门大学医学院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-227" w:right="-227" w:firstLine="420"/>
        <w:jc w:val="right"/>
        <w:textAlignment w:val="auto"/>
        <w:rPr>
          <w:rFonts w:hint="default" w:ascii="仿宋_gb2312" w:hAnsi="仿宋_gb2312" w:eastAsia="仿宋_gb2312" w:cs="仿宋_gb2312"/>
          <w:b/>
          <w:bCs/>
          <w:color w:val="333333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lang w:val="en-US" w:eastAsia="zh-CN"/>
        </w:rPr>
        <w:t>2021年3月8日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窗体底端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14C87"/>
    <w:rsid w:val="03F53FAE"/>
    <w:rsid w:val="18FD424F"/>
    <w:rsid w:val="1E6E7669"/>
    <w:rsid w:val="2FFC6A5A"/>
    <w:rsid w:val="34914C87"/>
    <w:rsid w:val="3CDC0220"/>
    <w:rsid w:val="50D07300"/>
    <w:rsid w:val="663D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7AB7"/>
      <w:u w:val="none"/>
    </w:rPr>
  </w:style>
  <w:style w:type="character" w:styleId="7">
    <w:name w:val="HTML Definition"/>
    <w:basedOn w:val="4"/>
    <w:uiPriority w:val="0"/>
    <w:rPr>
      <w:i/>
      <w:sz w:val="20"/>
      <w:szCs w:val="20"/>
    </w:rPr>
  </w:style>
  <w:style w:type="character" w:styleId="8">
    <w:name w:val="Hyperlink"/>
    <w:basedOn w:val="4"/>
    <w:uiPriority w:val="0"/>
    <w:rPr>
      <w:color w:val="337AB7"/>
      <w:u w:val="none"/>
    </w:rPr>
  </w:style>
  <w:style w:type="character" w:styleId="9">
    <w:name w:val="HTML Code"/>
    <w:basedOn w:val="4"/>
    <w:uiPriority w:val="0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0">
    <w:name w:val="HTML Keyboard"/>
    <w:basedOn w:val="4"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1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2">
    <w:name w:val="style1"/>
    <w:basedOn w:val="4"/>
    <w:uiPriority w:val="0"/>
    <w:rPr>
      <w:color w:val="FFFFFF"/>
      <w:sz w:val="30"/>
      <w:szCs w:val="30"/>
    </w:rPr>
  </w:style>
  <w:style w:type="paragraph" w:customStyle="1" w:styleId="13">
    <w:name w:val="_Style 12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">
    <w:name w:val="_Style 13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2021-03-08T07:43:00Z</dcterms:created>
  <dc:creator>王双生</dc:creator>
  <cp:lastModifiedBy>王双生</cp:lastModifiedBy>
  <dcterms:modified xsi:type="dcterms:W3CDTF">2021-03-08T08:21:08Z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